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C19DA" w14:textId="323EE859" w:rsidR="00E24299" w:rsidRPr="00E24299" w:rsidRDefault="00E24299" w:rsidP="00E24299">
      <w:r w:rsidRPr="00E24299">
        <w:rPr>
          <w:b/>
          <w:bCs/>
        </w:rPr>
        <w:t>[Briefkopf Ihrer Einrichtung]</w:t>
      </w:r>
      <w:r w:rsidRPr="00E24299">
        <w:br/>
        <w:t>[Anschrift]</w:t>
      </w:r>
      <w:r w:rsidRPr="00E24299">
        <w:br/>
        <w:t>[Telefon | E-Mail | Website]</w:t>
      </w:r>
    </w:p>
    <w:p w14:paraId="55289503" w14:textId="77777777" w:rsidR="00E24299" w:rsidRDefault="00E24299" w:rsidP="00E24299">
      <w:r w:rsidRPr="00E24299">
        <w:t>[Ort], [Datum]</w:t>
      </w:r>
    </w:p>
    <w:p w14:paraId="1FD51A99" w14:textId="77777777" w:rsidR="004B5588" w:rsidRPr="00E24299" w:rsidRDefault="004B5588" w:rsidP="00E24299"/>
    <w:p w14:paraId="10E9859C" w14:textId="77777777" w:rsidR="00E24299" w:rsidRPr="00E24299" w:rsidRDefault="00E24299" w:rsidP="00E24299">
      <w:r w:rsidRPr="00E24299">
        <w:rPr>
          <w:b/>
          <w:bCs/>
        </w:rPr>
        <w:t>Information zum geplanten Pflegeneuordnungsgesetz (PNOG)</w:t>
      </w:r>
      <w:r w:rsidRPr="00E24299">
        <w:br/>
        <w:t>für Pflegebedürftige und ihre Angehörigen</w:t>
      </w:r>
    </w:p>
    <w:p w14:paraId="69B76C43" w14:textId="77777777" w:rsidR="00E24299" w:rsidRPr="00E24299" w:rsidRDefault="00E24299" w:rsidP="00E24299">
      <w:r w:rsidRPr="00E24299">
        <w:t>Sehr geehrte Damen und Herren,</w:t>
      </w:r>
      <w:r w:rsidRPr="00E24299">
        <w:br/>
        <w:t>liebe Pflegebedürftige und Angehörige,</w:t>
      </w:r>
    </w:p>
    <w:p w14:paraId="3CC14831" w14:textId="1065CA2C" w:rsidR="00E24299" w:rsidRPr="00E24299" w:rsidRDefault="00E24299" w:rsidP="00E24299">
      <w:r w:rsidRPr="00E24299">
        <w:t xml:space="preserve">mit dem geplanten </w:t>
      </w:r>
      <w:r w:rsidRPr="00E24299">
        <w:rPr>
          <w:b/>
          <w:bCs/>
        </w:rPr>
        <w:t>Pflegeneuordnungsgesetz (PNOG)</w:t>
      </w:r>
      <w:r w:rsidRPr="00E24299">
        <w:t xml:space="preserve"> sollen wesentliche Leistungen der Pflegeversicherung </w:t>
      </w:r>
      <w:r w:rsidR="00D73F5E">
        <w:t xml:space="preserve">schon ab Januar 2027 </w:t>
      </w:r>
      <w:r w:rsidRPr="00E24299">
        <w:t>neu geordnet werden. Mehrere bisher selbstständige Ansprüche sollen abgeschafft, in Budgets überführt oder in ihrer Nutzung eingeschränkt werden.</w:t>
      </w:r>
    </w:p>
    <w:p w14:paraId="5DFB5152" w14:textId="6760DDA5" w:rsidR="00E24299" w:rsidRPr="00E24299" w:rsidRDefault="00E24299" w:rsidP="00E24299">
      <w:r w:rsidRPr="00E24299">
        <w:t>Wir möchten Sie deshalb frühzeitig über die möglichen Auswirkungen informieren. Bitte beachten Sie, dass es sich um den aktuellen Gesetzentwurf handelt</w:t>
      </w:r>
      <w:r>
        <w:t>.</w:t>
      </w:r>
      <w:r w:rsidRPr="00E24299">
        <w:t xml:space="preserve"> Änderungen im weiteren Gesetzgebungsverfahren sind möglich.</w:t>
      </w:r>
    </w:p>
    <w:p w14:paraId="0D6BA89C" w14:textId="77777777" w:rsidR="00E24299" w:rsidRPr="00E24299" w:rsidRDefault="00E24299" w:rsidP="00E24299">
      <w:pPr>
        <w:rPr>
          <w:b/>
          <w:bCs/>
        </w:rPr>
      </w:pPr>
      <w:r w:rsidRPr="00E24299">
        <w:rPr>
          <w:b/>
          <w:bCs/>
        </w:rPr>
        <w:t>Entlastungsbetrag: Wegfall und Kürzungen</w:t>
      </w:r>
    </w:p>
    <w:p w14:paraId="763018C6" w14:textId="25FF1173" w:rsidR="00E24299" w:rsidRDefault="00E24299" w:rsidP="00E24299">
      <w:r w:rsidRPr="00E24299">
        <w:t xml:space="preserve">Für Pflegebedürftige mit </w:t>
      </w:r>
      <w:r w:rsidRPr="00E24299">
        <w:rPr>
          <w:b/>
          <w:bCs/>
        </w:rPr>
        <w:t>Pflegegrad 1</w:t>
      </w:r>
      <w:r w:rsidRPr="00E24299">
        <w:t xml:space="preserve"> soll der bisherige Entlastungsbetrag von bis zu 131 Euro monatlich </w:t>
      </w:r>
      <w:r>
        <w:t xml:space="preserve">ab dem 1. Januar 2027 </w:t>
      </w:r>
      <w:r w:rsidRPr="00E24299">
        <w:t>entfallen. Ein gleichwertiger Ersatz durch ein Sozialraumbudget ist nach dem Entwurf nicht vorgesehen.</w:t>
      </w:r>
    </w:p>
    <w:p w14:paraId="61CF897F" w14:textId="77777777" w:rsidR="008D696B" w:rsidRPr="008D696B" w:rsidRDefault="008D696B" w:rsidP="008D696B">
      <w:pPr>
        <w:rPr>
          <w:b/>
          <w:bCs/>
        </w:rPr>
      </w:pPr>
      <w:r w:rsidRPr="008D696B">
        <w:rPr>
          <w:b/>
          <w:bCs/>
        </w:rPr>
        <w:t>Neues Sozialraumbudget nur für Angebote zur Unterstützung im Alltag nutzbar</w:t>
      </w:r>
    </w:p>
    <w:p w14:paraId="48DB7E15" w14:textId="038DC252" w:rsidR="008D696B" w:rsidRDefault="008D696B" w:rsidP="00E24299">
      <w:r>
        <w:t xml:space="preserve">Für Pflegebedürftige mit Pflegegrad 2-5 wird der Entlastungsbetrag in das neue </w:t>
      </w:r>
      <w:r w:rsidRPr="00D73F5E">
        <w:rPr>
          <w:b/>
          <w:bCs/>
        </w:rPr>
        <w:t>Sozialraumbudget</w:t>
      </w:r>
      <w:r>
        <w:t xml:space="preserve"> überführt. Pflegebedürftiger unter 25 Jahren erhalten dann 300 Euro und Pflegebedürftige ab 25 Jahren 175 Euro monatlich. Das neue Sozialraumbudget kann nur für Leistungen von niedrigschwelligen Angeboten zur Unterstützung im Alltag, für Nachbarschaftshilfe oder für ehrenamtliche Strukturen genutzt werden.</w:t>
      </w:r>
    </w:p>
    <w:p w14:paraId="6DD1C288" w14:textId="77F368E1" w:rsidR="008D696B" w:rsidRPr="008D696B" w:rsidRDefault="008D696B" w:rsidP="008D696B">
      <w:r w:rsidRPr="008D696B">
        <w:t xml:space="preserve">Ambulante Pflegedienste sollen diese Leistungen nach dem Entwurf nicht erbringen dürfen. Sofern Sie Betreuungs- oder hauswirtschaftliche Leistungen über Ihren ambulanten Pflege- oder Betreuungsdienst nutzen möchten, müssen diese über Pflegesachleistungen, Pflegegeld oder eigenständig </w:t>
      </w:r>
      <w:r w:rsidR="00D73F5E">
        <w:t xml:space="preserve">finanziert </w:t>
      </w:r>
      <w:r w:rsidRPr="008D696B">
        <w:t>werden.</w:t>
      </w:r>
    </w:p>
    <w:p w14:paraId="3E04AFF6" w14:textId="23DF70C2" w:rsidR="00E24299" w:rsidRPr="00E24299" w:rsidRDefault="00E24299" w:rsidP="00E24299">
      <w:r w:rsidRPr="00E24299">
        <w:t xml:space="preserve">Auch für die Tages- und Nachtpflege kann sich die Nutzung verschlechtern, weil der Entlastungsbetrag künftig nicht mehr für Kosten wie Unterkunft und Verpflegung eingesetzt werden kann. </w:t>
      </w:r>
      <w:r w:rsidR="008D696B">
        <w:t xml:space="preserve">Zudem ist auch keine Ansparmöglichkeit der Beträge über einen längeren Zeitraum </w:t>
      </w:r>
      <w:r w:rsidR="00D73F5E">
        <w:t xml:space="preserve">mehr </w:t>
      </w:r>
      <w:r w:rsidR="008D696B">
        <w:t>vorgesehen.</w:t>
      </w:r>
    </w:p>
    <w:p w14:paraId="22063F17" w14:textId="04DF0D8F" w:rsidR="00E24299" w:rsidRPr="00E24299" w:rsidRDefault="00E24299" w:rsidP="00E24299">
      <w:pPr>
        <w:rPr>
          <w:b/>
          <w:bCs/>
        </w:rPr>
      </w:pPr>
      <w:r w:rsidRPr="00E24299">
        <w:rPr>
          <w:b/>
          <w:bCs/>
        </w:rPr>
        <w:t xml:space="preserve">Verhinderungspflege: Eigenständiger Anspruch </w:t>
      </w:r>
      <w:r>
        <w:rPr>
          <w:b/>
          <w:bCs/>
        </w:rPr>
        <w:t>entfällt</w:t>
      </w:r>
    </w:p>
    <w:p w14:paraId="64AF2202" w14:textId="4B04B49F" w:rsidR="00E24299" w:rsidRPr="00E24299" w:rsidRDefault="00E24299" w:rsidP="00E24299">
      <w:r w:rsidRPr="00E24299">
        <w:lastRenderedPageBreak/>
        <w:t xml:space="preserve">Der Entwurf sieht vor, die </w:t>
      </w:r>
      <w:r w:rsidRPr="00E24299">
        <w:rPr>
          <w:b/>
          <w:bCs/>
        </w:rPr>
        <w:t>Verhinderungspflege als eigenständigen Leistungsanspruch</w:t>
      </w:r>
      <w:r w:rsidRPr="00E24299">
        <w:t xml:space="preserve"> in ihrer bisherigen Form zu streichen. Die bisherige flexible Absicherung, wenn die Hauptpflegeperson durch Krankheit, Urlaub, berufliche Verpflichtungen oder andere Gründe verhindert ist, soll künftig über andere </w:t>
      </w:r>
      <w:r>
        <w:t>Budgets wie Pflegesachleistung oder Pflegegeld erfolgen.</w:t>
      </w:r>
      <w:r w:rsidR="008D696B">
        <w:t xml:space="preserve"> Vorgesehen ist ein </w:t>
      </w:r>
      <w:r w:rsidR="008D696B" w:rsidRPr="00D73F5E">
        <w:rPr>
          <w:b/>
          <w:bCs/>
        </w:rPr>
        <w:t>Überbrückungsbudget</w:t>
      </w:r>
      <w:r w:rsidR="008D696B">
        <w:t xml:space="preserve">, </w:t>
      </w:r>
      <w:r w:rsidR="00B3056B">
        <w:t xml:space="preserve">für Pflegebedürftige mit </w:t>
      </w:r>
      <w:r w:rsidR="00B3056B" w:rsidRPr="00B3056B">
        <w:t>Pflegegrad 2 – 5</w:t>
      </w:r>
      <w:r w:rsidR="00B3056B">
        <w:t xml:space="preserve"> von </w:t>
      </w:r>
      <w:r w:rsidR="00B3056B" w:rsidRPr="00B3056B">
        <w:t xml:space="preserve">2285 </w:t>
      </w:r>
      <w:r w:rsidR="00B3056B">
        <w:t xml:space="preserve">Euro im Jahr, </w:t>
      </w:r>
      <w:r w:rsidR="008D696B">
        <w:t xml:space="preserve">welches </w:t>
      </w:r>
      <w:r w:rsidR="00D73F5E">
        <w:t xml:space="preserve">dann lediglich </w:t>
      </w:r>
      <w:r w:rsidR="008D696B">
        <w:t>für Akut- und Notsituation genutzt werden kann.</w:t>
      </w:r>
    </w:p>
    <w:p w14:paraId="45FB0776" w14:textId="77777777" w:rsidR="00E24299" w:rsidRPr="00E24299" w:rsidRDefault="00E24299" w:rsidP="00E24299">
      <w:pPr>
        <w:rPr>
          <w:b/>
          <w:bCs/>
        </w:rPr>
      </w:pPr>
      <w:r w:rsidRPr="00E24299">
        <w:rPr>
          <w:b/>
          <w:bCs/>
        </w:rPr>
        <w:t>Beratung und Pflegebegleitung</w:t>
      </w:r>
    </w:p>
    <w:p w14:paraId="4A5A05D8" w14:textId="2D7AF16A" w:rsidR="00E24299" w:rsidRDefault="00D73F5E" w:rsidP="00E24299">
      <w:r>
        <w:t>Ab dem Jahr 2029 soll die Pflegebegleitung bzw. -beratung von den Pflegekassen organisiert werden. Dies gilt auch für die bisherigen verpflichtenden Beratungen für Pflegegeldempfangende und Pflegekurse. Es ist möglich, dass die Pflegekasse weiterhin die ambulanten Pflegedienste mit der Pflegebegleitung beauftragen wird. Sichergestellt ist dies jedoch nicht.</w:t>
      </w:r>
    </w:p>
    <w:p w14:paraId="6CEA6BAE" w14:textId="57F81F4C" w:rsidR="00DC64D2" w:rsidRPr="00DC64D2" w:rsidRDefault="00DC64D2" w:rsidP="00E24299">
      <w:pPr>
        <w:rPr>
          <w:b/>
          <w:bCs/>
        </w:rPr>
      </w:pPr>
      <w:r w:rsidRPr="00DC64D2">
        <w:rPr>
          <w:b/>
          <w:bCs/>
        </w:rPr>
        <w:t>Umwandlungsanspruch für Angebote zur Unterstützung im Alltag entfällt</w:t>
      </w:r>
    </w:p>
    <w:p w14:paraId="63A86345" w14:textId="0799CDA3" w:rsidR="00DC64D2" w:rsidRDefault="00DC64D2" w:rsidP="00E24299">
      <w:r>
        <w:t xml:space="preserve">Der </w:t>
      </w:r>
      <w:r w:rsidRPr="00DC64D2">
        <w:t xml:space="preserve">bisherige Umwandlungsanspruch von bis zu 40 Prozent der ambulanten Pflegesachleistung </w:t>
      </w:r>
      <w:r>
        <w:t>für Angebote zur Unterstützung entfällt ersatzlos ab dem Jahr 2027.</w:t>
      </w:r>
    </w:p>
    <w:p w14:paraId="73F346E3" w14:textId="36FB5994" w:rsidR="00D73F5E" w:rsidRDefault="00D73F5E" w:rsidP="00E24299">
      <w:pPr>
        <w:rPr>
          <w:b/>
          <w:bCs/>
        </w:rPr>
      </w:pPr>
      <w:r w:rsidRPr="00D73F5E">
        <w:rPr>
          <w:b/>
          <w:bCs/>
        </w:rPr>
        <w:t>Neue Beträge für Pflegsachleistungen und Pflegegeld</w:t>
      </w:r>
    </w:p>
    <w:p w14:paraId="7DD0C56C" w14:textId="377BD8FD" w:rsidR="004B5588" w:rsidRDefault="004B5588" w:rsidP="00E24299">
      <w:r w:rsidRPr="004B5588">
        <w:t>Ab Januar 2027 werden die Leistungsbeträge angehoben.</w:t>
      </w:r>
    </w:p>
    <w:p w14:paraId="2B4CB16B" w14:textId="6AB95BE0" w:rsidR="004B5588" w:rsidRDefault="004B5588" w:rsidP="00E24299">
      <w:r w:rsidRPr="00B3056B">
        <w:rPr>
          <w:b/>
          <w:bCs/>
        </w:rPr>
        <w:t>Pflegesachleistung</w:t>
      </w:r>
      <w:r>
        <w:t xml:space="preserve"> (beinhaltet auch zum Verbrauch bestimmte Hilfsmittel und </w:t>
      </w:r>
      <w:r w:rsidR="00B3056B">
        <w:t>Leistungen bei Verhinderung der Pflegeperson)</w:t>
      </w:r>
    </w:p>
    <w:p w14:paraId="28964FD7" w14:textId="2ABA21C7" w:rsidR="004B5588" w:rsidRPr="004B5588" w:rsidRDefault="004B5588" w:rsidP="004B5588">
      <w:pPr>
        <w:numPr>
          <w:ilvl w:val="0"/>
          <w:numId w:val="4"/>
        </w:numPr>
      </w:pPr>
      <w:r w:rsidRPr="004B5588">
        <w:t>Pflegegrad</w:t>
      </w:r>
      <w:r>
        <w:t xml:space="preserve"> </w:t>
      </w:r>
      <w:r w:rsidRPr="004B5588">
        <w:t>2:</w:t>
      </w:r>
      <w:r w:rsidRPr="004B5588">
        <w:t> </w:t>
      </w:r>
      <w:r w:rsidRPr="004B5588">
        <w:t xml:space="preserve">890 </w:t>
      </w:r>
      <w:r>
        <w:t>Euro im Monat</w:t>
      </w:r>
    </w:p>
    <w:p w14:paraId="2981BAC2" w14:textId="60A38049" w:rsidR="004B5588" w:rsidRPr="004B5588" w:rsidRDefault="004B5588" w:rsidP="004B5588">
      <w:pPr>
        <w:numPr>
          <w:ilvl w:val="0"/>
          <w:numId w:val="4"/>
        </w:numPr>
      </w:pPr>
      <w:r w:rsidRPr="004B5588">
        <w:t>Pflegegrad 3:</w:t>
      </w:r>
      <w:r w:rsidRPr="004B5588">
        <w:t> </w:t>
      </w:r>
      <w:r w:rsidRPr="004B5588">
        <w:t>1.590</w:t>
      </w:r>
      <w:r>
        <w:t xml:space="preserve"> Euro im Monat</w:t>
      </w:r>
    </w:p>
    <w:p w14:paraId="70E65B2C" w14:textId="360936ED" w:rsidR="004B5588" w:rsidRPr="004B5588" w:rsidRDefault="004B5588" w:rsidP="004B5588">
      <w:pPr>
        <w:numPr>
          <w:ilvl w:val="0"/>
          <w:numId w:val="4"/>
        </w:numPr>
      </w:pPr>
      <w:r w:rsidRPr="004B5588">
        <w:t>Pflegegrad 4:</w:t>
      </w:r>
      <w:r w:rsidRPr="004B5588">
        <w:t> </w:t>
      </w:r>
      <w:r w:rsidRPr="004B5588">
        <w:t>2.090</w:t>
      </w:r>
      <w:r>
        <w:t xml:space="preserve"> Euro im Monat</w:t>
      </w:r>
    </w:p>
    <w:p w14:paraId="504497C0" w14:textId="555AEDED" w:rsidR="004B5588" w:rsidRDefault="004B5588" w:rsidP="004B5588">
      <w:pPr>
        <w:numPr>
          <w:ilvl w:val="0"/>
          <w:numId w:val="4"/>
        </w:numPr>
      </w:pPr>
      <w:r w:rsidRPr="004B5588">
        <w:t>Pflegegrad 5:</w:t>
      </w:r>
      <w:r w:rsidRPr="004B5588">
        <w:t> </w:t>
      </w:r>
      <w:r w:rsidRPr="004B5588">
        <w:t>2.530</w:t>
      </w:r>
      <w:r>
        <w:t xml:space="preserve"> Euro im Monat</w:t>
      </w:r>
    </w:p>
    <w:p w14:paraId="6D455FB2" w14:textId="16CF624B" w:rsidR="00B3056B" w:rsidRPr="00B3056B" w:rsidRDefault="00B3056B" w:rsidP="00B3056B">
      <w:pPr>
        <w:rPr>
          <w:b/>
          <w:bCs/>
        </w:rPr>
      </w:pPr>
      <w:r w:rsidRPr="00B3056B">
        <w:rPr>
          <w:b/>
          <w:bCs/>
        </w:rPr>
        <w:t>Pflegegeld</w:t>
      </w:r>
      <w:r>
        <w:rPr>
          <w:b/>
          <w:bCs/>
        </w:rPr>
        <w:t xml:space="preserve"> </w:t>
      </w:r>
      <w:r w:rsidRPr="00B3056B">
        <w:t>(beinhaltet auch zum Verbrauch bestimmte Hilfsmittel und Leistungen bei Verhinderung der Pflegeperson)</w:t>
      </w:r>
    </w:p>
    <w:p w14:paraId="25540BD7" w14:textId="138C9634" w:rsidR="00B3056B" w:rsidRPr="00B3056B" w:rsidRDefault="00B3056B" w:rsidP="00B3056B">
      <w:pPr>
        <w:numPr>
          <w:ilvl w:val="0"/>
          <w:numId w:val="5"/>
        </w:numPr>
      </w:pPr>
      <w:r w:rsidRPr="00B3056B">
        <w:t>Pflegegrad</w:t>
      </w:r>
      <w:r>
        <w:t xml:space="preserve"> </w:t>
      </w:r>
      <w:r w:rsidRPr="00B3056B">
        <w:t>2:</w:t>
      </w:r>
      <w:r w:rsidRPr="00B3056B">
        <w:t> </w:t>
      </w:r>
      <w:r w:rsidRPr="00B3056B">
        <w:t xml:space="preserve">380 </w:t>
      </w:r>
      <w:r>
        <w:t>Euro im Monat</w:t>
      </w:r>
    </w:p>
    <w:p w14:paraId="24571092" w14:textId="430FEE21" w:rsidR="00B3056B" w:rsidRPr="00B3056B" w:rsidRDefault="00B3056B" w:rsidP="00B3056B">
      <w:pPr>
        <w:numPr>
          <w:ilvl w:val="0"/>
          <w:numId w:val="5"/>
        </w:numPr>
      </w:pPr>
      <w:r w:rsidRPr="00B3056B">
        <w:t>Pflegegrad 3:</w:t>
      </w:r>
      <w:r w:rsidRPr="00B3056B">
        <w:t> </w:t>
      </w:r>
      <w:r w:rsidRPr="00B3056B">
        <w:t>630</w:t>
      </w:r>
      <w:r>
        <w:t xml:space="preserve"> Euro im Monat</w:t>
      </w:r>
    </w:p>
    <w:p w14:paraId="3B23863C" w14:textId="7B9F2CEF" w:rsidR="00B3056B" w:rsidRPr="00B3056B" w:rsidRDefault="00B3056B" w:rsidP="00B3056B">
      <w:pPr>
        <w:numPr>
          <w:ilvl w:val="0"/>
          <w:numId w:val="5"/>
        </w:numPr>
      </w:pPr>
      <w:r w:rsidRPr="00B3056B">
        <w:t>Pflegegrad 4:</w:t>
      </w:r>
      <w:r w:rsidRPr="00B3056B">
        <w:t> </w:t>
      </w:r>
      <w:r w:rsidRPr="00B3056B">
        <w:t xml:space="preserve">890 </w:t>
      </w:r>
      <w:r>
        <w:t>Euro im Monat</w:t>
      </w:r>
    </w:p>
    <w:p w14:paraId="5CE1736D" w14:textId="59E9C5EF" w:rsidR="00B3056B" w:rsidRPr="00B3056B" w:rsidRDefault="00B3056B" w:rsidP="00B3056B">
      <w:pPr>
        <w:numPr>
          <w:ilvl w:val="0"/>
          <w:numId w:val="5"/>
        </w:numPr>
      </w:pPr>
      <w:r w:rsidRPr="00B3056B">
        <w:t>Pflegegrad 5:</w:t>
      </w:r>
      <w:r w:rsidRPr="00B3056B">
        <w:t> </w:t>
      </w:r>
      <w:r w:rsidRPr="00B3056B">
        <w:t xml:space="preserve">1.080 </w:t>
      </w:r>
      <w:r>
        <w:t>Euro im Monat</w:t>
      </w:r>
    </w:p>
    <w:p w14:paraId="3A40FDE5" w14:textId="77777777" w:rsidR="004B5588" w:rsidRPr="00D73F5E" w:rsidRDefault="004B5588" w:rsidP="00E24299">
      <w:pPr>
        <w:rPr>
          <w:b/>
          <w:bCs/>
        </w:rPr>
      </w:pPr>
    </w:p>
    <w:p w14:paraId="68777A58" w14:textId="13EBCED3" w:rsidR="00E24299" w:rsidRPr="00E24299" w:rsidRDefault="00E24299" w:rsidP="00DC64D2">
      <w:r w:rsidRPr="00E24299">
        <w:t xml:space="preserve">Sprechen Sie </w:t>
      </w:r>
      <w:r w:rsidR="00DC64D2">
        <w:t>uns oder Ihre Pflegekasse frühzeitig an, wenn Sie Fragen zu den neuen Leistungsansprüchen oder zu deren Finanzierbarkeit haben.</w:t>
      </w:r>
    </w:p>
    <w:p w14:paraId="1413EC23" w14:textId="22A764B6" w:rsidR="00E24299" w:rsidRPr="00E24299" w:rsidRDefault="00E24299" w:rsidP="00E24299">
      <w:r w:rsidRPr="00E24299">
        <w:lastRenderedPageBreak/>
        <w:t xml:space="preserve">Wir werden Sie </w:t>
      </w:r>
      <w:r w:rsidR="00DC64D2">
        <w:t xml:space="preserve">selbstverständlich </w:t>
      </w:r>
      <w:r w:rsidRPr="00E24299">
        <w:t xml:space="preserve">über den weiteren Verlauf des Gesetzgebungsverfahrens </w:t>
      </w:r>
      <w:r w:rsidR="00D73F5E">
        <w:t>und gegebenenfalls notwendige Änderungen in Bezug auf Ihre Leistungen</w:t>
      </w:r>
      <w:r w:rsidR="00DC64D2">
        <w:t xml:space="preserve"> bei uns</w:t>
      </w:r>
      <w:r w:rsidR="00D73F5E">
        <w:t xml:space="preserve"> </w:t>
      </w:r>
      <w:r w:rsidRPr="00E24299">
        <w:t>informieren</w:t>
      </w:r>
      <w:r w:rsidR="00D73F5E">
        <w:t>.</w:t>
      </w:r>
    </w:p>
    <w:p w14:paraId="5B56C5A4" w14:textId="77777777" w:rsidR="00E24299" w:rsidRPr="00E24299" w:rsidRDefault="00E24299" w:rsidP="00E24299">
      <w:r w:rsidRPr="00E24299">
        <w:t>Mit freundlichen Grüßen</w:t>
      </w:r>
    </w:p>
    <w:p w14:paraId="2AE916FF" w14:textId="0911A989" w:rsidR="00E24299" w:rsidRPr="00E24299" w:rsidRDefault="00E24299" w:rsidP="00E24299">
      <w:r w:rsidRPr="00E24299">
        <w:t>[Name]</w:t>
      </w:r>
      <w:r w:rsidRPr="00E24299">
        <w:br/>
        <w:t>[Funktion]</w:t>
      </w:r>
      <w:r w:rsidRPr="00E24299">
        <w:br/>
        <w:t>[Name der Einrichtung]</w:t>
      </w:r>
    </w:p>
    <w:p w14:paraId="11746F6D" w14:textId="77777777" w:rsidR="00FE06AF" w:rsidRDefault="00FE06AF"/>
    <w:sectPr w:rsidR="00FE06A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6B6A"/>
    <w:multiLevelType w:val="multilevel"/>
    <w:tmpl w:val="31249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E7D4D"/>
    <w:multiLevelType w:val="hybridMultilevel"/>
    <w:tmpl w:val="6F1E4926"/>
    <w:lvl w:ilvl="0" w:tplc="8AC659A4">
      <w:start w:val="1"/>
      <w:numFmt w:val="bullet"/>
      <w:lvlText w:val=""/>
      <w:lvlJc w:val="left"/>
      <w:pPr>
        <w:tabs>
          <w:tab w:val="num" w:pos="720"/>
        </w:tabs>
        <w:ind w:left="720" w:hanging="360"/>
      </w:pPr>
      <w:rPr>
        <w:rFonts w:ascii="Wingdings" w:hAnsi="Wingdings" w:hint="default"/>
      </w:rPr>
    </w:lvl>
    <w:lvl w:ilvl="1" w:tplc="71AC6C7C" w:tentative="1">
      <w:start w:val="1"/>
      <w:numFmt w:val="bullet"/>
      <w:lvlText w:val=""/>
      <w:lvlJc w:val="left"/>
      <w:pPr>
        <w:tabs>
          <w:tab w:val="num" w:pos="1440"/>
        </w:tabs>
        <w:ind w:left="1440" w:hanging="360"/>
      </w:pPr>
      <w:rPr>
        <w:rFonts w:ascii="Wingdings" w:hAnsi="Wingdings" w:hint="default"/>
      </w:rPr>
    </w:lvl>
    <w:lvl w:ilvl="2" w:tplc="41D27EA8" w:tentative="1">
      <w:start w:val="1"/>
      <w:numFmt w:val="bullet"/>
      <w:lvlText w:val=""/>
      <w:lvlJc w:val="left"/>
      <w:pPr>
        <w:tabs>
          <w:tab w:val="num" w:pos="2160"/>
        </w:tabs>
        <w:ind w:left="2160" w:hanging="360"/>
      </w:pPr>
      <w:rPr>
        <w:rFonts w:ascii="Wingdings" w:hAnsi="Wingdings" w:hint="default"/>
      </w:rPr>
    </w:lvl>
    <w:lvl w:ilvl="3" w:tplc="57E8E82E" w:tentative="1">
      <w:start w:val="1"/>
      <w:numFmt w:val="bullet"/>
      <w:lvlText w:val=""/>
      <w:lvlJc w:val="left"/>
      <w:pPr>
        <w:tabs>
          <w:tab w:val="num" w:pos="2880"/>
        </w:tabs>
        <w:ind w:left="2880" w:hanging="360"/>
      </w:pPr>
      <w:rPr>
        <w:rFonts w:ascii="Wingdings" w:hAnsi="Wingdings" w:hint="default"/>
      </w:rPr>
    </w:lvl>
    <w:lvl w:ilvl="4" w:tplc="C9B4A3B6" w:tentative="1">
      <w:start w:val="1"/>
      <w:numFmt w:val="bullet"/>
      <w:lvlText w:val=""/>
      <w:lvlJc w:val="left"/>
      <w:pPr>
        <w:tabs>
          <w:tab w:val="num" w:pos="3600"/>
        </w:tabs>
        <w:ind w:left="3600" w:hanging="360"/>
      </w:pPr>
      <w:rPr>
        <w:rFonts w:ascii="Wingdings" w:hAnsi="Wingdings" w:hint="default"/>
      </w:rPr>
    </w:lvl>
    <w:lvl w:ilvl="5" w:tplc="3014CE62" w:tentative="1">
      <w:start w:val="1"/>
      <w:numFmt w:val="bullet"/>
      <w:lvlText w:val=""/>
      <w:lvlJc w:val="left"/>
      <w:pPr>
        <w:tabs>
          <w:tab w:val="num" w:pos="4320"/>
        </w:tabs>
        <w:ind w:left="4320" w:hanging="360"/>
      </w:pPr>
      <w:rPr>
        <w:rFonts w:ascii="Wingdings" w:hAnsi="Wingdings" w:hint="default"/>
      </w:rPr>
    </w:lvl>
    <w:lvl w:ilvl="6" w:tplc="2B8E392C" w:tentative="1">
      <w:start w:val="1"/>
      <w:numFmt w:val="bullet"/>
      <w:lvlText w:val=""/>
      <w:lvlJc w:val="left"/>
      <w:pPr>
        <w:tabs>
          <w:tab w:val="num" w:pos="5040"/>
        </w:tabs>
        <w:ind w:left="5040" w:hanging="360"/>
      </w:pPr>
      <w:rPr>
        <w:rFonts w:ascii="Wingdings" w:hAnsi="Wingdings" w:hint="default"/>
      </w:rPr>
    </w:lvl>
    <w:lvl w:ilvl="7" w:tplc="97F6216E" w:tentative="1">
      <w:start w:val="1"/>
      <w:numFmt w:val="bullet"/>
      <w:lvlText w:val=""/>
      <w:lvlJc w:val="left"/>
      <w:pPr>
        <w:tabs>
          <w:tab w:val="num" w:pos="5760"/>
        </w:tabs>
        <w:ind w:left="5760" w:hanging="360"/>
      </w:pPr>
      <w:rPr>
        <w:rFonts w:ascii="Wingdings" w:hAnsi="Wingdings" w:hint="default"/>
      </w:rPr>
    </w:lvl>
    <w:lvl w:ilvl="8" w:tplc="E736803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32106E"/>
    <w:multiLevelType w:val="multilevel"/>
    <w:tmpl w:val="228E1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D57735"/>
    <w:multiLevelType w:val="hybridMultilevel"/>
    <w:tmpl w:val="169813E8"/>
    <w:lvl w:ilvl="0" w:tplc="1224500A">
      <w:start w:val="1"/>
      <w:numFmt w:val="bullet"/>
      <w:lvlText w:val=""/>
      <w:lvlJc w:val="left"/>
      <w:pPr>
        <w:tabs>
          <w:tab w:val="num" w:pos="720"/>
        </w:tabs>
        <w:ind w:left="720" w:hanging="360"/>
      </w:pPr>
      <w:rPr>
        <w:rFonts w:ascii="Wingdings" w:hAnsi="Wingdings" w:hint="default"/>
      </w:rPr>
    </w:lvl>
    <w:lvl w:ilvl="1" w:tplc="191EEABC" w:tentative="1">
      <w:start w:val="1"/>
      <w:numFmt w:val="bullet"/>
      <w:lvlText w:val=""/>
      <w:lvlJc w:val="left"/>
      <w:pPr>
        <w:tabs>
          <w:tab w:val="num" w:pos="1440"/>
        </w:tabs>
        <w:ind w:left="1440" w:hanging="360"/>
      </w:pPr>
      <w:rPr>
        <w:rFonts w:ascii="Wingdings" w:hAnsi="Wingdings" w:hint="default"/>
      </w:rPr>
    </w:lvl>
    <w:lvl w:ilvl="2" w:tplc="D3E475F6" w:tentative="1">
      <w:start w:val="1"/>
      <w:numFmt w:val="bullet"/>
      <w:lvlText w:val=""/>
      <w:lvlJc w:val="left"/>
      <w:pPr>
        <w:tabs>
          <w:tab w:val="num" w:pos="2160"/>
        </w:tabs>
        <w:ind w:left="2160" w:hanging="360"/>
      </w:pPr>
      <w:rPr>
        <w:rFonts w:ascii="Wingdings" w:hAnsi="Wingdings" w:hint="default"/>
      </w:rPr>
    </w:lvl>
    <w:lvl w:ilvl="3" w:tplc="FAC2857E" w:tentative="1">
      <w:start w:val="1"/>
      <w:numFmt w:val="bullet"/>
      <w:lvlText w:val=""/>
      <w:lvlJc w:val="left"/>
      <w:pPr>
        <w:tabs>
          <w:tab w:val="num" w:pos="2880"/>
        </w:tabs>
        <w:ind w:left="2880" w:hanging="360"/>
      </w:pPr>
      <w:rPr>
        <w:rFonts w:ascii="Wingdings" w:hAnsi="Wingdings" w:hint="default"/>
      </w:rPr>
    </w:lvl>
    <w:lvl w:ilvl="4" w:tplc="D26E81C0" w:tentative="1">
      <w:start w:val="1"/>
      <w:numFmt w:val="bullet"/>
      <w:lvlText w:val=""/>
      <w:lvlJc w:val="left"/>
      <w:pPr>
        <w:tabs>
          <w:tab w:val="num" w:pos="3600"/>
        </w:tabs>
        <w:ind w:left="3600" w:hanging="360"/>
      </w:pPr>
      <w:rPr>
        <w:rFonts w:ascii="Wingdings" w:hAnsi="Wingdings" w:hint="default"/>
      </w:rPr>
    </w:lvl>
    <w:lvl w:ilvl="5" w:tplc="20689D76" w:tentative="1">
      <w:start w:val="1"/>
      <w:numFmt w:val="bullet"/>
      <w:lvlText w:val=""/>
      <w:lvlJc w:val="left"/>
      <w:pPr>
        <w:tabs>
          <w:tab w:val="num" w:pos="4320"/>
        </w:tabs>
        <w:ind w:left="4320" w:hanging="360"/>
      </w:pPr>
      <w:rPr>
        <w:rFonts w:ascii="Wingdings" w:hAnsi="Wingdings" w:hint="default"/>
      </w:rPr>
    </w:lvl>
    <w:lvl w:ilvl="6" w:tplc="42D8E7BA" w:tentative="1">
      <w:start w:val="1"/>
      <w:numFmt w:val="bullet"/>
      <w:lvlText w:val=""/>
      <w:lvlJc w:val="left"/>
      <w:pPr>
        <w:tabs>
          <w:tab w:val="num" w:pos="5040"/>
        </w:tabs>
        <w:ind w:left="5040" w:hanging="360"/>
      </w:pPr>
      <w:rPr>
        <w:rFonts w:ascii="Wingdings" w:hAnsi="Wingdings" w:hint="default"/>
      </w:rPr>
    </w:lvl>
    <w:lvl w:ilvl="7" w:tplc="5870400C" w:tentative="1">
      <w:start w:val="1"/>
      <w:numFmt w:val="bullet"/>
      <w:lvlText w:val=""/>
      <w:lvlJc w:val="left"/>
      <w:pPr>
        <w:tabs>
          <w:tab w:val="num" w:pos="5760"/>
        </w:tabs>
        <w:ind w:left="5760" w:hanging="360"/>
      </w:pPr>
      <w:rPr>
        <w:rFonts w:ascii="Wingdings" w:hAnsi="Wingdings" w:hint="default"/>
      </w:rPr>
    </w:lvl>
    <w:lvl w:ilvl="8" w:tplc="73143E6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4CA2012"/>
    <w:multiLevelType w:val="multilevel"/>
    <w:tmpl w:val="101C6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1367635">
    <w:abstractNumId w:val="0"/>
  </w:num>
  <w:num w:numId="2" w16cid:durableId="123936046">
    <w:abstractNumId w:val="4"/>
  </w:num>
  <w:num w:numId="3" w16cid:durableId="2036418701">
    <w:abstractNumId w:val="2"/>
  </w:num>
  <w:num w:numId="4" w16cid:durableId="394934585">
    <w:abstractNumId w:val="3"/>
  </w:num>
  <w:num w:numId="5" w16cid:durableId="102118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6AF"/>
    <w:rsid w:val="00330108"/>
    <w:rsid w:val="004060C2"/>
    <w:rsid w:val="004B5588"/>
    <w:rsid w:val="008D696B"/>
    <w:rsid w:val="00B3056B"/>
    <w:rsid w:val="00D73F5E"/>
    <w:rsid w:val="00DC64D2"/>
    <w:rsid w:val="00E24299"/>
    <w:rsid w:val="00FE06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9CE71"/>
  <w15:chartTrackingRefBased/>
  <w15:docId w15:val="{9D0E803D-1D9D-438C-B066-DA6313C92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E06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E06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E06A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E06A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E06A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E06A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E06A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E06A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E06A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E06A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E06A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E06A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E06A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E06A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E06A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E06A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E06A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E06AF"/>
    <w:rPr>
      <w:rFonts w:eastAsiaTheme="majorEastAsia" w:cstheme="majorBidi"/>
      <w:color w:val="272727" w:themeColor="text1" w:themeTint="D8"/>
    </w:rPr>
  </w:style>
  <w:style w:type="paragraph" w:styleId="Titel">
    <w:name w:val="Title"/>
    <w:basedOn w:val="Standard"/>
    <w:next w:val="Standard"/>
    <w:link w:val="TitelZchn"/>
    <w:uiPriority w:val="10"/>
    <w:qFormat/>
    <w:rsid w:val="00FE06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E06A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E06A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E06A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E06A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E06AF"/>
    <w:rPr>
      <w:i/>
      <w:iCs/>
      <w:color w:val="404040" w:themeColor="text1" w:themeTint="BF"/>
    </w:rPr>
  </w:style>
  <w:style w:type="paragraph" w:styleId="Listenabsatz">
    <w:name w:val="List Paragraph"/>
    <w:basedOn w:val="Standard"/>
    <w:uiPriority w:val="34"/>
    <w:qFormat/>
    <w:rsid w:val="00FE06AF"/>
    <w:pPr>
      <w:ind w:left="720"/>
      <w:contextualSpacing/>
    </w:pPr>
  </w:style>
  <w:style w:type="character" w:styleId="IntensiveHervorhebung">
    <w:name w:val="Intense Emphasis"/>
    <w:basedOn w:val="Absatz-Standardschriftart"/>
    <w:uiPriority w:val="21"/>
    <w:qFormat/>
    <w:rsid w:val="00FE06AF"/>
    <w:rPr>
      <w:i/>
      <w:iCs/>
      <w:color w:val="0F4761" w:themeColor="accent1" w:themeShade="BF"/>
    </w:rPr>
  </w:style>
  <w:style w:type="paragraph" w:styleId="IntensivesZitat">
    <w:name w:val="Intense Quote"/>
    <w:basedOn w:val="Standard"/>
    <w:next w:val="Standard"/>
    <w:link w:val="IntensivesZitatZchn"/>
    <w:uiPriority w:val="30"/>
    <w:qFormat/>
    <w:rsid w:val="00FE06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E06AF"/>
    <w:rPr>
      <w:i/>
      <w:iCs/>
      <w:color w:val="0F4761" w:themeColor="accent1" w:themeShade="BF"/>
    </w:rPr>
  </w:style>
  <w:style w:type="character" w:styleId="IntensiverVerweis">
    <w:name w:val="Intense Reference"/>
    <w:basedOn w:val="Absatz-Standardschriftart"/>
    <w:uiPriority w:val="32"/>
    <w:qFormat/>
    <w:rsid w:val="00FE06AF"/>
    <w:rPr>
      <w:b/>
      <w:bCs/>
      <w:smallCaps/>
      <w:color w:val="0F4761" w:themeColor="accent1" w:themeShade="BF"/>
      <w:spacing w:val="5"/>
    </w:rPr>
  </w:style>
  <w:style w:type="character" w:styleId="Hyperlink">
    <w:name w:val="Hyperlink"/>
    <w:basedOn w:val="Absatz-Standardschriftart"/>
    <w:uiPriority w:val="99"/>
    <w:unhideWhenUsed/>
    <w:rsid w:val="00E24299"/>
    <w:rPr>
      <w:color w:val="467886" w:themeColor="hyperlink"/>
      <w:u w:val="single"/>
    </w:rPr>
  </w:style>
  <w:style w:type="character" w:styleId="NichtaufgelsteErwhnung">
    <w:name w:val="Unresolved Mention"/>
    <w:basedOn w:val="Absatz-Standardschriftart"/>
    <w:uiPriority w:val="99"/>
    <w:semiHidden/>
    <w:unhideWhenUsed/>
    <w:rsid w:val="00E242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585</Words>
  <Characters>3687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VDAB e.V.</dc:creator>
  <cp:keywords/>
  <dc:description/>
  <cp:lastModifiedBy>VDAB e.V.</cp:lastModifiedBy>
  <cp:revision>3</cp:revision>
  <dcterms:created xsi:type="dcterms:W3CDTF">2026-10-19T13:24:00Z</dcterms:created>
  <dcterms:modified xsi:type="dcterms:W3CDTF">2026-10-20T07:57:00Z</dcterms:modified>
</cp:coreProperties>
</file>